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02311" w14:textId="1A267A09" w:rsidR="00981855" w:rsidRPr="00981855" w:rsidRDefault="009C7CA5" w:rsidP="00981855">
      <w:pPr>
        <w:ind w:left="9912"/>
        <w:jc w:val="center"/>
        <w:rPr>
          <w:b/>
          <w:sz w:val="20"/>
          <w:szCs w:val="20"/>
        </w:rPr>
      </w:pPr>
      <w:r>
        <w:rPr>
          <w:b/>
          <w:sz w:val="20"/>
          <w:szCs w:val="20"/>
        </w:rPr>
        <w:t xml:space="preserve">                    </w:t>
      </w:r>
    </w:p>
    <w:p w14:paraId="5A634AD1" w14:textId="3848AC74" w:rsidR="008C2A20" w:rsidRDefault="008C2A20" w:rsidP="008C2A20">
      <w:pPr>
        <w:tabs>
          <w:tab w:val="left" w:pos="1500"/>
          <w:tab w:val="left" w:pos="7575"/>
        </w:tabs>
        <w:rPr>
          <w:b/>
          <w:sz w:val="28"/>
          <w:szCs w:val="28"/>
          <w:lang w:val="ro-RO"/>
        </w:rPr>
      </w:pPr>
      <w:r w:rsidRPr="002D47E8">
        <w:rPr>
          <w:noProof/>
          <w:lang w:val="ro-RO" w:eastAsia="ro-RO"/>
        </w:rPr>
        <w:drawing>
          <wp:anchor distT="0" distB="0" distL="114300" distR="114300" simplePos="0" relativeHeight="251658240" behindDoc="0" locked="0" layoutInCell="1" allowOverlap="1" wp14:anchorId="607BFC87" wp14:editId="77E32519">
            <wp:simplePos x="0" y="0"/>
            <wp:positionH relativeFrom="column">
              <wp:posOffset>26670</wp:posOffset>
            </wp:positionH>
            <wp:positionV relativeFrom="page">
              <wp:posOffset>571500</wp:posOffset>
            </wp:positionV>
            <wp:extent cx="1971675" cy="746125"/>
            <wp:effectExtent l="0" t="0" r="9525" b="0"/>
            <wp:wrapThrough wrapText="bothSides">
              <wp:wrapPolygon edited="0">
                <wp:start x="0" y="0"/>
                <wp:lineTo x="0" y="20957"/>
                <wp:lineTo x="21496" y="20957"/>
                <wp:lineTo x="21496" y="0"/>
                <wp:lineTo x="0" y="0"/>
              </wp:wrapPolygon>
            </wp:wrapThrough>
            <wp:docPr id="6" name="Picture 6" descr="C:\Users\Silviu\Desktop\Sigla RATBV 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viu\Desktop\Sigla RATBV S.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74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64B">
        <w:rPr>
          <w:b/>
          <w:sz w:val="20"/>
          <w:szCs w:val="20"/>
        </w:rPr>
        <w:t xml:space="preserve">                          </w:t>
      </w:r>
      <w:r w:rsidR="00B975E1">
        <w:rPr>
          <w:b/>
          <w:sz w:val="20"/>
          <w:szCs w:val="20"/>
        </w:rPr>
        <w:tab/>
      </w:r>
    </w:p>
    <w:p w14:paraId="1B09CBBE" w14:textId="77777777" w:rsidR="00077AD3" w:rsidRDefault="00077AD3" w:rsidP="008C2A20">
      <w:pPr>
        <w:tabs>
          <w:tab w:val="left" w:pos="1500"/>
          <w:tab w:val="left" w:pos="7575"/>
        </w:tabs>
        <w:rPr>
          <w:rFonts w:ascii="Calibri" w:eastAsia="Calibri" w:hAnsi="Calibri"/>
          <w:color w:val="1E1C7D"/>
          <w:sz w:val="20"/>
          <w:szCs w:val="20"/>
          <w:lang w:val="ro-RO"/>
        </w:rPr>
      </w:pPr>
    </w:p>
    <w:p w14:paraId="00EFD662" w14:textId="77777777" w:rsidR="00077AD3" w:rsidRDefault="00077AD3" w:rsidP="008C2A20">
      <w:pPr>
        <w:tabs>
          <w:tab w:val="left" w:pos="1500"/>
          <w:tab w:val="left" w:pos="7575"/>
        </w:tabs>
        <w:rPr>
          <w:rFonts w:ascii="Calibri" w:eastAsia="Calibri" w:hAnsi="Calibri"/>
          <w:color w:val="1E1C7D"/>
          <w:sz w:val="20"/>
          <w:szCs w:val="20"/>
          <w:lang w:val="ro-RO"/>
        </w:rPr>
      </w:pPr>
    </w:p>
    <w:p w14:paraId="7A3022E3" w14:textId="77777777" w:rsidR="00077AD3" w:rsidRDefault="00077AD3" w:rsidP="008C2A20">
      <w:pPr>
        <w:tabs>
          <w:tab w:val="left" w:pos="1500"/>
          <w:tab w:val="left" w:pos="7575"/>
        </w:tabs>
        <w:rPr>
          <w:rFonts w:ascii="Calibri" w:eastAsia="Calibri" w:hAnsi="Calibri"/>
          <w:color w:val="1E1C7D"/>
          <w:sz w:val="20"/>
          <w:szCs w:val="20"/>
          <w:lang w:val="ro-RO"/>
        </w:rPr>
      </w:pPr>
    </w:p>
    <w:p w14:paraId="4AEFFC67" w14:textId="77777777" w:rsidR="00077AD3" w:rsidRDefault="00077AD3" w:rsidP="008C2A20">
      <w:pPr>
        <w:tabs>
          <w:tab w:val="left" w:pos="1500"/>
          <w:tab w:val="left" w:pos="7575"/>
        </w:tabs>
        <w:rPr>
          <w:rFonts w:ascii="Calibri" w:eastAsia="Calibri" w:hAnsi="Calibri"/>
          <w:color w:val="1E1C7D"/>
          <w:sz w:val="20"/>
          <w:szCs w:val="20"/>
          <w:lang w:val="ro-RO"/>
        </w:rPr>
      </w:pPr>
    </w:p>
    <w:p w14:paraId="3052A3A4" w14:textId="77777777" w:rsidR="00077AD3" w:rsidRDefault="00077AD3" w:rsidP="008C2A20">
      <w:pPr>
        <w:tabs>
          <w:tab w:val="left" w:pos="1500"/>
          <w:tab w:val="left" w:pos="7575"/>
        </w:tabs>
        <w:rPr>
          <w:rFonts w:ascii="Calibri" w:eastAsia="Calibri" w:hAnsi="Calibri"/>
          <w:color w:val="1E1C7D"/>
          <w:sz w:val="20"/>
          <w:szCs w:val="20"/>
          <w:lang w:val="ro-RO"/>
        </w:rPr>
      </w:pPr>
    </w:p>
    <w:p w14:paraId="3E119F10" w14:textId="73B2E045" w:rsidR="004B01FC" w:rsidRPr="00BE19E3" w:rsidRDefault="004B01FC" w:rsidP="008C2A20">
      <w:pPr>
        <w:tabs>
          <w:tab w:val="left" w:pos="1500"/>
          <w:tab w:val="left" w:pos="7575"/>
        </w:tabs>
        <w:rPr>
          <w:b/>
          <w:sz w:val="16"/>
          <w:szCs w:val="16"/>
          <w:lang w:val="ro-RO"/>
        </w:rPr>
      </w:pPr>
      <w:r w:rsidRPr="00BE19E3">
        <w:rPr>
          <w:rFonts w:ascii="Calibri" w:eastAsia="Calibri" w:hAnsi="Calibri"/>
          <w:color w:val="1E1C7D"/>
          <w:sz w:val="16"/>
          <w:szCs w:val="16"/>
          <w:lang w:val="ro-RO"/>
        </w:rPr>
        <w:t xml:space="preserve">Str. Hărmanului nr. 49, Braşov, 500250 România                          </w:t>
      </w:r>
    </w:p>
    <w:p w14:paraId="450FF577" w14:textId="77777777" w:rsidR="004B01FC" w:rsidRPr="00BE19E3" w:rsidRDefault="004B01FC" w:rsidP="004B01FC">
      <w:pPr>
        <w:tabs>
          <w:tab w:val="center" w:pos="4536"/>
          <w:tab w:val="right" w:pos="9072"/>
        </w:tabs>
        <w:jc w:val="both"/>
        <w:rPr>
          <w:rFonts w:ascii="Calibri" w:eastAsia="Calibri" w:hAnsi="Calibri"/>
          <w:color w:val="1E1C7D"/>
          <w:sz w:val="16"/>
          <w:szCs w:val="16"/>
          <w:lang w:val="ro-RO"/>
        </w:rPr>
      </w:pPr>
      <w:r w:rsidRPr="00BE19E3">
        <w:rPr>
          <w:rFonts w:ascii="Calibri" w:eastAsia="Calibri" w:hAnsi="Calibri"/>
          <w:color w:val="1E1C7D"/>
          <w:sz w:val="16"/>
          <w:szCs w:val="16"/>
          <w:lang w:val="ro-RO"/>
        </w:rPr>
        <w:t>Nr. Reg. Com. : J8/45/1991; C.I.F.:RO 1102556</w:t>
      </w:r>
    </w:p>
    <w:p w14:paraId="1048A91B" w14:textId="3AFB6353" w:rsidR="004B01FC" w:rsidRPr="00BE19E3" w:rsidRDefault="004B01FC" w:rsidP="004B01FC">
      <w:pPr>
        <w:tabs>
          <w:tab w:val="center" w:pos="4536"/>
          <w:tab w:val="right" w:pos="9072"/>
        </w:tabs>
        <w:jc w:val="both"/>
        <w:rPr>
          <w:rFonts w:ascii="Calibri" w:eastAsia="Calibri" w:hAnsi="Calibri"/>
          <w:b/>
          <w:color w:val="1E1C7D"/>
          <w:sz w:val="16"/>
          <w:szCs w:val="16"/>
          <w:lang w:val="ro-RO"/>
        </w:rPr>
      </w:pPr>
      <w:r w:rsidRPr="00BE19E3">
        <w:rPr>
          <w:rFonts w:ascii="Calibri" w:eastAsia="Calibri" w:hAnsi="Calibri"/>
          <w:color w:val="1E1C7D"/>
          <w:sz w:val="16"/>
          <w:szCs w:val="16"/>
          <w:lang w:val="ro-RO"/>
        </w:rPr>
        <w:t>Tel.: 0268-334-678; Fax.: 0268-335-660</w:t>
      </w:r>
    </w:p>
    <w:p w14:paraId="5B0AB8CC" w14:textId="0D3D422D" w:rsidR="007E68C8" w:rsidRPr="00E10B3A" w:rsidRDefault="004B01FC" w:rsidP="00E10B3A">
      <w:pPr>
        <w:jc w:val="both"/>
        <w:rPr>
          <w:sz w:val="16"/>
          <w:szCs w:val="16"/>
        </w:rPr>
      </w:pPr>
      <w:r w:rsidRPr="00BE19E3">
        <w:rPr>
          <w:rFonts w:ascii="Calibri" w:eastAsia="Calibri" w:hAnsi="Calibri"/>
          <w:color w:val="1E1C7D"/>
          <w:sz w:val="16"/>
          <w:szCs w:val="16"/>
          <w:lang w:val="ro-RO"/>
        </w:rPr>
        <w:t xml:space="preserve">Email: </w:t>
      </w:r>
      <w:r>
        <w:fldChar w:fldCharType="begin"/>
      </w:r>
      <w:r>
        <w:instrText>HYPERLINK "mailto:ratbv@ratbv.ro"</w:instrText>
      </w:r>
      <w:r>
        <w:fldChar w:fldCharType="separate"/>
      </w:r>
      <w:r w:rsidRPr="00BE19E3">
        <w:rPr>
          <w:rFonts w:ascii="Calibri" w:eastAsia="Calibri" w:hAnsi="Calibri"/>
          <w:color w:val="1E1C7D"/>
          <w:sz w:val="16"/>
          <w:szCs w:val="16"/>
          <w:lang w:val="ro-RO"/>
        </w:rPr>
        <w:t>ratbv@ratbv.ro</w:t>
      </w:r>
      <w:r>
        <w:fldChar w:fldCharType="end"/>
      </w:r>
      <w:r w:rsidRPr="00BE19E3">
        <w:rPr>
          <w:rFonts w:ascii="Calibri" w:eastAsia="Calibri" w:hAnsi="Calibri"/>
          <w:color w:val="1E1C7D"/>
          <w:sz w:val="16"/>
          <w:szCs w:val="16"/>
          <w:lang w:val="ro-RO"/>
        </w:rPr>
        <w:t xml:space="preserve">; web: </w:t>
      </w:r>
      <w:r>
        <w:fldChar w:fldCharType="begin"/>
      </w:r>
      <w:r>
        <w:instrText>HYPERLINK "http://www.ratbv.ro"</w:instrText>
      </w:r>
      <w:r>
        <w:fldChar w:fldCharType="separate"/>
      </w:r>
      <w:r w:rsidRPr="00BE19E3">
        <w:rPr>
          <w:rFonts w:ascii="Calibri" w:eastAsia="Calibri" w:hAnsi="Calibri"/>
          <w:color w:val="1E1C7D"/>
          <w:sz w:val="16"/>
          <w:szCs w:val="16"/>
          <w:lang w:val="ro-RO"/>
        </w:rPr>
        <w:t>www.ratbv.ro</w:t>
      </w:r>
      <w:r>
        <w:fldChar w:fldCharType="end"/>
      </w:r>
      <w:r w:rsidR="00416317" w:rsidRPr="00BE19E3">
        <w:rPr>
          <w:sz w:val="16"/>
          <w:szCs w:val="16"/>
        </w:rPr>
        <w:t xml:space="preserve">                                                                                                                                            </w:t>
      </w:r>
      <w:r w:rsidR="00C637C4">
        <w:t xml:space="preserve">                       </w:t>
      </w:r>
      <w:r w:rsidR="00277653">
        <w:t xml:space="preserve">                                        </w:t>
      </w:r>
      <w:r w:rsidR="00C637C4">
        <w:t xml:space="preserve"> </w:t>
      </w:r>
      <w:r w:rsidR="00277653">
        <w:t xml:space="preserve">                                   </w:t>
      </w:r>
    </w:p>
    <w:p w14:paraId="7B552A1B" w14:textId="77777777" w:rsidR="00E10B3A" w:rsidRDefault="00E10B3A">
      <w:pPr>
        <w:tabs>
          <w:tab w:val="left" w:pos="720"/>
        </w:tabs>
        <w:jc w:val="center"/>
      </w:pPr>
    </w:p>
    <w:p w14:paraId="5AFB657F" w14:textId="3CDB4D3B" w:rsidR="0044669B" w:rsidRPr="00E567A6" w:rsidRDefault="0044669B" w:rsidP="00E567A6">
      <w:pPr>
        <w:jc w:val="center"/>
        <w:rPr>
          <w:sz w:val="32"/>
          <w:szCs w:val="32"/>
          <w:lang w:val="ro-RO"/>
        </w:rPr>
      </w:pPr>
      <w:r w:rsidRPr="00581170">
        <w:rPr>
          <w:b/>
          <w:sz w:val="32"/>
          <w:szCs w:val="32"/>
          <w:lang w:val="ro-RO"/>
        </w:rPr>
        <w:t>Comunicat de presă</w:t>
      </w:r>
    </w:p>
    <w:p w14:paraId="63175C7E" w14:textId="32C5CE20" w:rsidR="0088753E" w:rsidRDefault="00B94B8C" w:rsidP="007E68C8">
      <w:pPr>
        <w:shd w:val="clear" w:color="auto" w:fill="FFFFFF"/>
        <w:rPr>
          <w:color w:val="000000"/>
          <w:sz w:val="28"/>
          <w:szCs w:val="28"/>
          <w:lang w:val="ro-RO" w:eastAsia="ro-RO"/>
        </w:rPr>
      </w:pPr>
      <w:r w:rsidRPr="00A46DFC">
        <w:rPr>
          <w:color w:val="000000"/>
          <w:sz w:val="26"/>
          <w:szCs w:val="26"/>
          <w:lang w:val="ro-RO" w:eastAsia="ro-RO"/>
        </w:rPr>
        <w:t xml:space="preserve">      </w:t>
      </w:r>
    </w:p>
    <w:p w14:paraId="58D1AF6C" w14:textId="46A2B332" w:rsidR="00533382" w:rsidRDefault="00670E37" w:rsidP="007E68C8">
      <w:pPr>
        <w:shd w:val="clear" w:color="auto" w:fill="FFFFFF"/>
        <w:rPr>
          <w:color w:val="000000"/>
          <w:sz w:val="28"/>
          <w:szCs w:val="28"/>
          <w:lang w:val="ro-RO" w:eastAsia="ro-RO"/>
        </w:rPr>
      </w:pPr>
      <w:r w:rsidRPr="00F62CC6">
        <w:rPr>
          <w:color w:val="000000"/>
          <w:sz w:val="28"/>
          <w:szCs w:val="28"/>
          <w:lang w:val="ro-RO" w:eastAsia="ro-RO"/>
        </w:rPr>
        <w:t xml:space="preserve">     </w:t>
      </w:r>
      <w:r w:rsidR="00D9577E" w:rsidRPr="00F62CC6">
        <w:rPr>
          <w:color w:val="000000"/>
          <w:sz w:val="28"/>
          <w:szCs w:val="28"/>
          <w:lang w:val="ro-RO" w:eastAsia="ro-RO"/>
        </w:rPr>
        <w:t xml:space="preserve">   De la 1 mai 2025 va fi pus în aplicare noul </w:t>
      </w:r>
      <w:r w:rsidR="00A07A6A" w:rsidRPr="00F62CC6">
        <w:rPr>
          <w:color w:val="000000"/>
          <w:sz w:val="28"/>
          <w:szCs w:val="28"/>
          <w:lang w:val="ro-RO" w:eastAsia="ro-RO"/>
        </w:rPr>
        <w:t>p</w:t>
      </w:r>
      <w:r w:rsidR="00D9577E" w:rsidRPr="00F62CC6">
        <w:rPr>
          <w:color w:val="000000"/>
          <w:sz w:val="28"/>
          <w:szCs w:val="28"/>
          <w:lang w:val="ro-RO" w:eastAsia="ro-RO"/>
        </w:rPr>
        <w:t>lan tarifar pentru serviciul de transport public de călători efectuat de RATBV, plan ce include revenirea la sistemul de taxare funcție de distanța parcursă de client</w:t>
      </w:r>
      <w:r w:rsidR="00F62CC6">
        <w:rPr>
          <w:color w:val="000000"/>
          <w:sz w:val="28"/>
          <w:szCs w:val="28"/>
          <w:lang w:val="ro-RO" w:eastAsia="ro-RO"/>
        </w:rPr>
        <w:t>. Totodată,</w:t>
      </w:r>
      <w:r w:rsidR="00D9577E" w:rsidRPr="00F62CC6">
        <w:rPr>
          <w:color w:val="000000"/>
          <w:sz w:val="28"/>
          <w:szCs w:val="28"/>
          <w:lang w:val="ro-RO" w:eastAsia="ro-RO"/>
        </w:rPr>
        <w:t xml:space="preserve"> ajustarea tarifelor </w:t>
      </w:r>
      <w:r w:rsidR="00F62CC6">
        <w:rPr>
          <w:color w:val="000000"/>
          <w:sz w:val="28"/>
          <w:szCs w:val="28"/>
          <w:lang w:val="ro-RO" w:eastAsia="ro-RO"/>
        </w:rPr>
        <w:t xml:space="preserve">este </w:t>
      </w:r>
      <w:r w:rsidR="00D9577E" w:rsidRPr="00F62CC6">
        <w:rPr>
          <w:color w:val="000000"/>
          <w:sz w:val="28"/>
          <w:szCs w:val="28"/>
          <w:lang w:val="ro-RO" w:eastAsia="ro-RO"/>
        </w:rPr>
        <w:t xml:space="preserve">determinată de modificările legislative și necesitatea asigurării resurselor pentru oferirea unui serviciu la standarde cât mai ridicate. </w:t>
      </w:r>
    </w:p>
    <w:p w14:paraId="3400758E" w14:textId="48C0550A" w:rsidR="00533382" w:rsidRDefault="00533382" w:rsidP="007E68C8">
      <w:pPr>
        <w:shd w:val="clear" w:color="auto" w:fill="FFFFFF"/>
        <w:rPr>
          <w:color w:val="000000"/>
          <w:sz w:val="28"/>
          <w:szCs w:val="28"/>
          <w:lang w:val="ro-RO" w:eastAsia="ro-RO"/>
        </w:rPr>
      </w:pPr>
      <w:r>
        <w:rPr>
          <w:color w:val="000000"/>
          <w:sz w:val="28"/>
          <w:szCs w:val="28"/>
          <w:lang w:val="ro-RO" w:eastAsia="ro-RO"/>
        </w:rPr>
        <w:t xml:space="preserve">      </w:t>
      </w:r>
      <w:r w:rsidR="00A07A6A" w:rsidRPr="00F62CC6">
        <w:rPr>
          <w:color w:val="000000"/>
          <w:sz w:val="28"/>
          <w:szCs w:val="28"/>
          <w:lang w:val="ro-RO" w:eastAsia="ro-RO"/>
        </w:rPr>
        <w:t>Modificarea a fost aprobată de Adunarea Generală a Acționarilor Asociației Metropolitane pentru Dezvoltarea Durabilă a Transportului Public Brașov</w:t>
      </w:r>
      <w:r w:rsidR="001B51C0" w:rsidRPr="00F62CC6">
        <w:rPr>
          <w:color w:val="000000"/>
          <w:sz w:val="28"/>
          <w:szCs w:val="28"/>
          <w:lang w:val="ro-RO" w:eastAsia="ro-RO"/>
        </w:rPr>
        <w:t xml:space="preserve"> și are în vedere </w:t>
      </w:r>
      <w:r>
        <w:rPr>
          <w:color w:val="000000"/>
          <w:sz w:val="28"/>
          <w:szCs w:val="28"/>
          <w:lang w:val="ro-RO" w:eastAsia="ro-RO"/>
        </w:rPr>
        <w:t>implementarea</w:t>
      </w:r>
      <w:r w:rsidR="001B51C0" w:rsidRPr="00F62CC6">
        <w:rPr>
          <w:color w:val="000000"/>
          <w:sz w:val="28"/>
          <w:szCs w:val="28"/>
          <w:lang w:val="ro-RO" w:eastAsia="ro-RO"/>
        </w:rPr>
        <w:t xml:space="preserve"> unui sistem</w:t>
      </w:r>
      <w:r w:rsidR="00654E61" w:rsidRPr="00F62CC6">
        <w:rPr>
          <w:color w:val="000000"/>
          <w:sz w:val="28"/>
          <w:szCs w:val="28"/>
          <w:lang w:val="ro-RO" w:eastAsia="ro-RO"/>
        </w:rPr>
        <w:t xml:space="preserve"> ce ține cont de </w:t>
      </w:r>
      <w:r>
        <w:rPr>
          <w:color w:val="000000"/>
          <w:sz w:val="28"/>
          <w:szCs w:val="28"/>
          <w:lang w:val="ro-RO" w:eastAsia="ro-RO"/>
        </w:rPr>
        <w:t>nevoile de mobi</w:t>
      </w:r>
      <w:r w:rsidR="007904E4">
        <w:rPr>
          <w:color w:val="000000"/>
          <w:sz w:val="28"/>
          <w:szCs w:val="28"/>
          <w:lang w:val="ro-RO" w:eastAsia="ro-RO"/>
        </w:rPr>
        <w:t>litate a</w:t>
      </w:r>
      <w:r w:rsidR="001B51C0" w:rsidRPr="00F62CC6">
        <w:rPr>
          <w:color w:val="000000"/>
          <w:sz w:val="28"/>
          <w:szCs w:val="28"/>
          <w:lang w:val="ro-RO" w:eastAsia="ro-RO"/>
        </w:rPr>
        <w:t xml:space="preserve"> clienți</w:t>
      </w:r>
      <w:r w:rsidR="007904E4">
        <w:rPr>
          <w:color w:val="000000"/>
          <w:sz w:val="28"/>
          <w:szCs w:val="28"/>
          <w:lang w:val="ro-RO" w:eastAsia="ro-RO"/>
        </w:rPr>
        <w:t>lor RATBV</w:t>
      </w:r>
      <w:r w:rsidR="001B51C0" w:rsidRPr="00F62CC6">
        <w:rPr>
          <w:color w:val="000000"/>
          <w:sz w:val="28"/>
          <w:szCs w:val="28"/>
          <w:lang w:val="ro-RO" w:eastAsia="ro-RO"/>
        </w:rPr>
        <w:t xml:space="preserve">, </w:t>
      </w:r>
      <w:r>
        <w:rPr>
          <w:color w:val="000000"/>
          <w:sz w:val="28"/>
          <w:szCs w:val="28"/>
          <w:lang w:val="ro-RO" w:eastAsia="ro-RO"/>
        </w:rPr>
        <w:t>de capac</w:t>
      </w:r>
      <w:r w:rsidR="007904E4">
        <w:rPr>
          <w:color w:val="000000"/>
          <w:sz w:val="28"/>
          <w:szCs w:val="28"/>
          <w:lang w:val="ro-RO" w:eastAsia="ro-RO"/>
        </w:rPr>
        <w:t>itatea</w:t>
      </w:r>
      <w:r w:rsidR="001B51C0" w:rsidRPr="00F62CC6">
        <w:rPr>
          <w:color w:val="000000"/>
          <w:sz w:val="28"/>
          <w:szCs w:val="28"/>
          <w:lang w:val="ro-RO" w:eastAsia="ro-RO"/>
        </w:rPr>
        <w:t xml:space="preserve"> primăriilor</w:t>
      </w:r>
      <w:r w:rsidR="00654E61" w:rsidRPr="00F62CC6">
        <w:rPr>
          <w:color w:val="000000"/>
          <w:sz w:val="28"/>
          <w:szCs w:val="28"/>
          <w:lang w:val="ro-RO" w:eastAsia="ro-RO"/>
        </w:rPr>
        <w:t xml:space="preserve"> din zona metropolitană </w:t>
      </w:r>
      <w:r>
        <w:rPr>
          <w:color w:val="000000"/>
          <w:sz w:val="28"/>
          <w:szCs w:val="28"/>
          <w:lang w:val="ro-RO" w:eastAsia="ro-RO"/>
        </w:rPr>
        <w:t>de asigurare a compensa</w:t>
      </w:r>
      <w:r w:rsidR="007904E4">
        <w:rPr>
          <w:color w:val="000000"/>
          <w:sz w:val="28"/>
          <w:szCs w:val="28"/>
          <w:lang w:val="ro-RO" w:eastAsia="ro-RO"/>
        </w:rPr>
        <w:t>țiilor</w:t>
      </w:r>
      <w:r>
        <w:rPr>
          <w:color w:val="000000"/>
          <w:sz w:val="28"/>
          <w:szCs w:val="28"/>
          <w:lang w:val="ro-RO" w:eastAsia="ro-RO"/>
        </w:rPr>
        <w:t xml:space="preserve"> financiare, precum </w:t>
      </w:r>
      <w:r w:rsidR="00654E61" w:rsidRPr="00F62CC6">
        <w:rPr>
          <w:color w:val="000000"/>
          <w:sz w:val="28"/>
          <w:szCs w:val="28"/>
          <w:lang w:val="ro-RO" w:eastAsia="ro-RO"/>
        </w:rPr>
        <w:t>și de menținerea unor costuri cât mai reduse de exploatare și mentenanță de către operatorul RATBV.</w:t>
      </w:r>
      <w:r w:rsidR="00E567A6" w:rsidRPr="00F62CC6">
        <w:rPr>
          <w:color w:val="000000"/>
          <w:sz w:val="28"/>
          <w:szCs w:val="28"/>
          <w:lang w:val="ro-RO" w:eastAsia="ro-RO"/>
        </w:rPr>
        <w:t xml:space="preserve"> </w:t>
      </w:r>
    </w:p>
    <w:p w14:paraId="616A4077" w14:textId="3FCFABB3" w:rsidR="001B6333" w:rsidRPr="00F62CC6" w:rsidRDefault="00533382" w:rsidP="007E68C8">
      <w:pPr>
        <w:shd w:val="clear" w:color="auto" w:fill="FFFFFF"/>
        <w:rPr>
          <w:color w:val="000000"/>
          <w:sz w:val="28"/>
          <w:szCs w:val="28"/>
          <w:lang w:val="ro-RO" w:eastAsia="ro-RO"/>
        </w:rPr>
      </w:pPr>
      <w:r>
        <w:rPr>
          <w:color w:val="000000"/>
          <w:sz w:val="28"/>
          <w:szCs w:val="28"/>
          <w:lang w:val="ro-RO" w:eastAsia="ro-RO"/>
        </w:rPr>
        <w:t xml:space="preserve">    </w:t>
      </w:r>
      <w:r w:rsidR="00BF58C1">
        <w:rPr>
          <w:color w:val="000000"/>
          <w:sz w:val="28"/>
          <w:szCs w:val="28"/>
          <w:lang w:val="ro-RO" w:eastAsia="ro-RO"/>
        </w:rPr>
        <w:t xml:space="preserve">  </w:t>
      </w:r>
      <w:r w:rsidR="00E567A6" w:rsidRPr="00F62CC6">
        <w:rPr>
          <w:color w:val="000000"/>
          <w:sz w:val="28"/>
          <w:szCs w:val="28"/>
          <w:lang w:val="ro-RO" w:eastAsia="ro-RO"/>
        </w:rPr>
        <w:t xml:space="preserve">Revenirea la sistemul de taxare funcție de distanța parcursă </w:t>
      </w:r>
      <w:r>
        <w:rPr>
          <w:color w:val="000000"/>
          <w:sz w:val="28"/>
          <w:szCs w:val="28"/>
          <w:lang w:val="ro-RO" w:eastAsia="ro-RO"/>
        </w:rPr>
        <w:t>este</w:t>
      </w:r>
      <w:r w:rsidR="00E567A6" w:rsidRPr="00F62CC6">
        <w:rPr>
          <w:color w:val="000000"/>
          <w:sz w:val="28"/>
          <w:szCs w:val="28"/>
          <w:lang w:val="ro-RO" w:eastAsia="ro-RO"/>
        </w:rPr>
        <w:t xml:space="preserve"> necesară după ce sistemul actual</w:t>
      </w:r>
      <w:r w:rsidR="007904E4">
        <w:rPr>
          <w:color w:val="000000"/>
          <w:sz w:val="28"/>
          <w:szCs w:val="28"/>
          <w:lang w:val="ro-RO" w:eastAsia="ro-RO"/>
        </w:rPr>
        <w:t xml:space="preserve"> de tarifare</w:t>
      </w:r>
      <w:r w:rsidR="00E567A6" w:rsidRPr="00F62CC6">
        <w:rPr>
          <w:color w:val="000000"/>
          <w:sz w:val="28"/>
          <w:szCs w:val="28"/>
          <w:lang w:val="ro-RO" w:eastAsia="ro-RO"/>
        </w:rPr>
        <w:t>, introdus în anul 2023, nu a generat rezultatele scontate în ceea ce privește creșterea semnificativă a numărului de clienți.</w:t>
      </w:r>
    </w:p>
    <w:p w14:paraId="2FF7E655" w14:textId="65E1AAB6" w:rsidR="007E68C8" w:rsidRPr="00F62CC6" w:rsidRDefault="001B6333" w:rsidP="007E68C8">
      <w:pPr>
        <w:shd w:val="clear" w:color="auto" w:fill="FFFFFF"/>
        <w:rPr>
          <w:color w:val="000000"/>
          <w:sz w:val="28"/>
          <w:szCs w:val="28"/>
          <w:lang w:val="ro-RO" w:eastAsia="ro-RO"/>
        </w:rPr>
      </w:pPr>
      <w:r w:rsidRPr="00F62CC6">
        <w:rPr>
          <w:color w:val="000000"/>
          <w:sz w:val="28"/>
          <w:szCs w:val="28"/>
          <w:lang w:val="ro-RO" w:eastAsia="ro-RO"/>
        </w:rPr>
        <w:t xml:space="preserve">      </w:t>
      </w:r>
      <w:r w:rsidR="00EE31E5" w:rsidRPr="00F62CC6">
        <w:rPr>
          <w:color w:val="000000"/>
          <w:sz w:val="28"/>
          <w:szCs w:val="28"/>
          <w:lang w:val="ro-RO" w:eastAsia="ro-RO"/>
        </w:rPr>
        <w:t>L</w:t>
      </w:r>
      <w:r w:rsidRPr="00F62CC6">
        <w:rPr>
          <w:color w:val="000000"/>
          <w:sz w:val="28"/>
          <w:szCs w:val="28"/>
          <w:lang w:val="ro-RO" w:eastAsia="ro-RO"/>
        </w:rPr>
        <w:t>a conturarea noului plan tarifar s-au avut în vedere</w:t>
      </w:r>
      <w:r w:rsidR="0003189B" w:rsidRPr="00F62CC6">
        <w:rPr>
          <w:color w:val="000000"/>
          <w:sz w:val="28"/>
          <w:szCs w:val="28"/>
          <w:lang w:val="ro-RO" w:eastAsia="ro-RO"/>
        </w:rPr>
        <w:t>, printre altele,</w:t>
      </w:r>
      <w:r w:rsidRPr="00F62CC6">
        <w:rPr>
          <w:color w:val="000000"/>
          <w:sz w:val="28"/>
          <w:szCs w:val="28"/>
          <w:lang w:val="ro-RO" w:eastAsia="ro-RO"/>
        </w:rPr>
        <w:t xml:space="preserve"> prevederile Ordonanței </w:t>
      </w:r>
      <w:r w:rsidR="007E637F" w:rsidRPr="00F62CC6">
        <w:rPr>
          <w:color w:val="000000"/>
          <w:sz w:val="28"/>
          <w:szCs w:val="28"/>
          <w:lang w:val="ro-RO" w:eastAsia="ro-RO"/>
        </w:rPr>
        <w:t>de Urgență nr. 156/2024</w:t>
      </w:r>
      <w:r w:rsidR="0003189B" w:rsidRPr="00F62CC6">
        <w:rPr>
          <w:color w:val="000000"/>
          <w:sz w:val="28"/>
          <w:szCs w:val="28"/>
          <w:lang w:val="ro-RO" w:eastAsia="ro-RO"/>
        </w:rPr>
        <w:t>,</w:t>
      </w:r>
      <w:r w:rsidR="007E637F" w:rsidRPr="00F62CC6">
        <w:rPr>
          <w:color w:val="000000"/>
          <w:sz w:val="28"/>
          <w:szCs w:val="28"/>
          <w:lang w:val="ro-RO" w:eastAsia="ro-RO"/>
        </w:rPr>
        <w:t xml:space="preserve"> </w:t>
      </w:r>
      <w:proofErr w:type="spellStart"/>
      <w:r w:rsidR="007E637F" w:rsidRPr="00F62CC6">
        <w:rPr>
          <w:color w:val="000000"/>
          <w:sz w:val="28"/>
          <w:szCs w:val="28"/>
          <w:lang w:eastAsia="ro-RO"/>
        </w:rPr>
        <w:t>privind</w:t>
      </w:r>
      <w:proofErr w:type="spellEnd"/>
      <w:r w:rsidR="007E637F" w:rsidRPr="00F62CC6">
        <w:rPr>
          <w:color w:val="000000"/>
          <w:sz w:val="28"/>
          <w:szCs w:val="28"/>
          <w:lang w:eastAsia="ro-RO"/>
        </w:rPr>
        <w:t xml:space="preserve"> </w:t>
      </w:r>
      <w:proofErr w:type="spellStart"/>
      <w:r w:rsidR="007E637F" w:rsidRPr="00F62CC6">
        <w:rPr>
          <w:color w:val="000000"/>
          <w:sz w:val="28"/>
          <w:szCs w:val="28"/>
          <w:lang w:eastAsia="ro-RO"/>
        </w:rPr>
        <w:t>unele</w:t>
      </w:r>
      <w:proofErr w:type="spellEnd"/>
      <w:r w:rsidR="007E637F" w:rsidRPr="00F62CC6">
        <w:rPr>
          <w:color w:val="000000"/>
          <w:sz w:val="28"/>
          <w:szCs w:val="28"/>
          <w:lang w:eastAsia="ro-RO"/>
        </w:rPr>
        <w:t xml:space="preserve"> </w:t>
      </w:r>
      <w:proofErr w:type="spellStart"/>
      <w:r w:rsidR="007E637F" w:rsidRPr="00F62CC6">
        <w:rPr>
          <w:color w:val="000000"/>
          <w:sz w:val="28"/>
          <w:szCs w:val="28"/>
          <w:lang w:eastAsia="ro-RO"/>
        </w:rPr>
        <w:t>măsuri</w:t>
      </w:r>
      <w:proofErr w:type="spellEnd"/>
      <w:r w:rsidR="007E637F" w:rsidRPr="00F62CC6">
        <w:rPr>
          <w:color w:val="000000"/>
          <w:sz w:val="28"/>
          <w:szCs w:val="28"/>
          <w:lang w:eastAsia="ro-RO"/>
        </w:rPr>
        <w:t xml:space="preserve"> fiscal-</w:t>
      </w:r>
      <w:proofErr w:type="spellStart"/>
      <w:r w:rsidR="007E637F" w:rsidRPr="00F62CC6">
        <w:rPr>
          <w:color w:val="000000"/>
          <w:sz w:val="28"/>
          <w:szCs w:val="28"/>
          <w:lang w:eastAsia="ro-RO"/>
        </w:rPr>
        <w:t>bugetare</w:t>
      </w:r>
      <w:proofErr w:type="spellEnd"/>
      <w:r w:rsidR="007E637F" w:rsidRPr="00F62CC6">
        <w:rPr>
          <w:color w:val="000000"/>
          <w:sz w:val="28"/>
          <w:szCs w:val="28"/>
          <w:lang w:eastAsia="ro-RO"/>
        </w:rPr>
        <w:t xml:space="preserve"> </w:t>
      </w:r>
      <w:proofErr w:type="spellStart"/>
      <w:r w:rsidR="007E637F" w:rsidRPr="00F62CC6">
        <w:rPr>
          <w:color w:val="000000"/>
          <w:sz w:val="28"/>
          <w:szCs w:val="28"/>
          <w:lang w:eastAsia="ro-RO"/>
        </w:rPr>
        <w:t>în</w:t>
      </w:r>
      <w:proofErr w:type="spellEnd"/>
      <w:r w:rsidR="007E637F" w:rsidRPr="00F62CC6">
        <w:rPr>
          <w:color w:val="000000"/>
          <w:sz w:val="28"/>
          <w:szCs w:val="28"/>
          <w:lang w:eastAsia="ro-RO"/>
        </w:rPr>
        <w:t xml:space="preserve"> </w:t>
      </w:r>
      <w:proofErr w:type="spellStart"/>
      <w:r w:rsidR="007E637F" w:rsidRPr="00F62CC6">
        <w:rPr>
          <w:color w:val="000000"/>
          <w:sz w:val="28"/>
          <w:szCs w:val="28"/>
          <w:lang w:eastAsia="ro-RO"/>
        </w:rPr>
        <w:t>domeniul</w:t>
      </w:r>
      <w:proofErr w:type="spellEnd"/>
      <w:r w:rsidR="007E637F" w:rsidRPr="00F62CC6">
        <w:rPr>
          <w:color w:val="000000"/>
          <w:sz w:val="28"/>
          <w:szCs w:val="28"/>
          <w:lang w:eastAsia="ro-RO"/>
        </w:rPr>
        <w:t xml:space="preserve"> </w:t>
      </w:r>
      <w:proofErr w:type="spellStart"/>
      <w:r w:rsidR="007E637F" w:rsidRPr="00F62CC6">
        <w:rPr>
          <w:color w:val="000000"/>
          <w:sz w:val="28"/>
          <w:szCs w:val="28"/>
          <w:lang w:eastAsia="ro-RO"/>
        </w:rPr>
        <w:t>cheltuielilor</w:t>
      </w:r>
      <w:proofErr w:type="spellEnd"/>
      <w:r w:rsidR="007E637F" w:rsidRPr="00F62CC6">
        <w:rPr>
          <w:color w:val="000000"/>
          <w:sz w:val="28"/>
          <w:szCs w:val="28"/>
          <w:lang w:eastAsia="ro-RO"/>
        </w:rPr>
        <w:t xml:space="preserve"> </w:t>
      </w:r>
      <w:proofErr w:type="spellStart"/>
      <w:r w:rsidR="007E637F" w:rsidRPr="00F62CC6">
        <w:rPr>
          <w:color w:val="000000"/>
          <w:sz w:val="28"/>
          <w:szCs w:val="28"/>
          <w:lang w:eastAsia="ro-RO"/>
        </w:rPr>
        <w:t>publice</w:t>
      </w:r>
      <w:proofErr w:type="spellEnd"/>
      <w:r w:rsidR="007E637F" w:rsidRPr="00F62CC6">
        <w:rPr>
          <w:color w:val="000000"/>
          <w:sz w:val="28"/>
          <w:szCs w:val="28"/>
          <w:lang w:eastAsia="ro-RO"/>
        </w:rPr>
        <w:t xml:space="preserve"> </w:t>
      </w:r>
      <w:proofErr w:type="spellStart"/>
      <w:r w:rsidR="007E637F" w:rsidRPr="00F62CC6">
        <w:rPr>
          <w:color w:val="000000"/>
          <w:sz w:val="28"/>
          <w:szCs w:val="28"/>
          <w:lang w:eastAsia="ro-RO"/>
        </w:rPr>
        <w:t>pentru</w:t>
      </w:r>
      <w:proofErr w:type="spellEnd"/>
      <w:r w:rsidR="007E637F" w:rsidRPr="00F62CC6">
        <w:rPr>
          <w:color w:val="000000"/>
          <w:sz w:val="28"/>
          <w:szCs w:val="28"/>
          <w:lang w:eastAsia="ro-RO"/>
        </w:rPr>
        <w:t xml:space="preserve"> </w:t>
      </w:r>
      <w:proofErr w:type="spellStart"/>
      <w:r w:rsidR="007E637F" w:rsidRPr="00F62CC6">
        <w:rPr>
          <w:color w:val="000000"/>
          <w:sz w:val="28"/>
          <w:szCs w:val="28"/>
          <w:lang w:eastAsia="ro-RO"/>
        </w:rPr>
        <w:t>fundamentarea</w:t>
      </w:r>
      <w:proofErr w:type="spellEnd"/>
      <w:r w:rsidR="007E637F" w:rsidRPr="00F62CC6">
        <w:rPr>
          <w:color w:val="000000"/>
          <w:sz w:val="28"/>
          <w:szCs w:val="28"/>
          <w:lang w:eastAsia="ro-RO"/>
        </w:rPr>
        <w:t xml:space="preserve"> </w:t>
      </w:r>
      <w:proofErr w:type="spellStart"/>
      <w:r w:rsidR="007E637F" w:rsidRPr="00F62CC6">
        <w:rPr>
          <w:color w:val="000000"/>
          <w:sz w:val="28"/>
          <w:szCs w:val="28"/>
          <w:lang w:eastAsia="ro-RO"/>
        </w:rPr>
        <w:t>bugetului</w:t>
      </w:r>
      <w:proofErr w:type="spellEnd"/>
      <w:r w:rsidR="007E637F" w:rsidRPr="00F62CC6">
        <w:rPr>
          <w:color w:val="000000"/>
          <w:sz w:val="28"/>
          <w:szCs w:val="28"/>
          <w:lang w:eastAsia="ro-RO"/>
        </w:rPr>
        <w:t xml:space="preserve"> general </w:t>
      </w:r>
      <w:proofErr w:type="spellStart"/>
      <w:r w:rsidR="007E637F" w:rsidRPr="00F62CC6">
        <w:rPr>
          <w:color w:val="000000"/>
          <w:sz w:val="28"/>
          <w:szCs w:val="28"/>
          <w:lang w:eastAsia="ro-RO"/>
        </w:rPr>
        <w:t>consolidat</w:t>
      </w:r>
      <w:proofErr w:type="spellEnd"/>
      <w:r w:rsidR="007E637F" w:rsidRPr="00F62CC6">
        <w:rPr>
          <w:color w:val="000000"/>
          <w:sz w:val="28"/>
          <w:szCs w:val="28"/>
          <w:lang w:eastAsia="ro-RO"/>
        </w:rPr>
        <w:t xml:space="preserve"> pe </w:t>
      </w:r>
      <w:proofErr w:type="spellStart"/>
      <w:r w:rsidR="007E637F" w:rsidRPr="00F62CC6">
        <w:rPr>
          <w:color w:val="000000"/>
          <w:sz w:val="28"/>
          <w:szCs w:val="28"/>
          <w:lang w:eastAsia="ro-RO"/>
        </w:rPr>
        <w:t>anul</w:t>
      </w:r>
      <w:proofErr w:type="spellEnd"/>
      <w:r w:rsidR="007E637F" w:rsidRPr="00F62CC6">
        <w:rPr>
          <w:color w:val="000000"/>
          <w:sz w:val="28"/>
          <w:szCs w:val="28"/>
          <w:lang w:eastAsia="ro-RO"/>
        </w:rPr>
        <w:t xml:space="preserve"> 2025</w:t>
      </w:r>
      <w:r w:rsidR="0003189B" w:rsidRPr="00F62CC6">
        <w:rPr>
          <w:color w:val="000000"/>
          <w:sz w:val="28"/>
          <w:szCs w:val="28"/>
          <w:lang w:val="ro-RO" w:eastAsia="ro-RO"/>
        </w:rPr>
        <w:t>.</w:t>
      </w:r>
      <w:r w:rsidR="001B51C0" w:rsidRPr="00F62CC6">
        <w:rPr>
          <w:color w:val="000000"/>
          <w:sz w:val="28"/>
          <w:szCs w:val="28"/>
          <w:lang w:val="ro-RO" w:eastAsia="ro-RO"/>
        </w:rPr>
        <w:t xml:space="preserve"> </w:t>
      </w:r>
      <w:r w:rsidR="0003189B" w:rsidRPr="00F62CC6">
        <w:rPr>
          <w:color w:val="000000"/>
          <w:sz w:val="28"/>
          <w:szCs w:val="28"/>
          <w:lang w:val="ro-RO" w:eastAsia="ro-RO"/>
        </w:rPr>
        <w:t xml:space="preserve">De asemenea, alte considerente ce au stat la baza </w:t>
      </w:r>
      <w:r w:rsidR="00A14F0B" w:rsidRPr="00F62CC6">
        <w:rPr>
          <w:color w:val="000000"/>
          <w:sz w:val="28"/>
          <w:szCs w:val="28"/>
          <w:lang w:val="ro-RO" w:eastAsia="ro-RO"/>
        </w:rPr>
        <w:t xml:space="preserve">acestui plan tarifar se referă la creșterile costurilor cu combustibilii suportate de RATBV în ultimii trei ani, </w:t>
      </w:r>
      <w:r w:rsidR="00EE31E5" w:rsidRPr="00F62CC6">
        <w:rPr>
          <w:color w:val="000000"/>
          <w:sz w:val="28"/>
          <w:szCs w:val="28"/>
          <w:lang w:val="ro-RO" w:eastAsia="ro-RO"/>
        </w:rPr>
        <w:t xml:space="preserve">precum și la </w:t>
      </w:r>
      <w:r w:rsidR="00A14F0B" w:rsidRPr="00F62CC6">
        <w:rPr>
          <w:color w:val="000000"/>
          <w:sz w:val="28"/>
          <w:szCs w:val="28"/>
          <w:lang w:val="ro-RO" w:eastAsia="ro-RO"/>
        </w:rPr>
        <w:t>investițiile realizate sau în curs de implementare în infrastructura de transport</w:t>
      </w:r>
      <w:r w:rsidR="00EE31E5" w:rsidRPr="00F62CC6">
        <w:rPr>
          <w:color w:val="000000"/>
          <w:sz w:val="28"/>
          <w:szCs w:val="28"/>
          <w:lang w:val="ro-RO" w:eastAsia="ro-RO"/>
        </w:rPr>
        <w:t xml:space="preserve">. </w:t>
      </w:r>
      <w:r w:rsidR="00A14F0B" w:rsidRPr="00F62CC6">
        <w:rPr>
          <w:color w:val="000000"/>
          <w:sz w:val="28"/>
          <w:szCs w:val="28"/>
          <w:lang w:val="ro-RO" w:eastAsia="ro-RO"/>
        </w:rPr>
        <w:t xml:space="preserve"> </w:t>
      </w:r>
      <w:r w:rsidR="00D9577E" w:rsidRPr="00F62CC6">
        <w:rPr>
          <w:color w:val="000000"/>
          <w:sz w:val="28"/>
          <w:szCs w:val="28"/>
          <w:lang w:val="ro-RO" w:eastAsia="ro-RO"/>
        </w:rPr>
        <w:t xml:space="preserve"> </w:t>
      </w:r>
    </w:p>
    <w:p w14:paraId="13FADF16" w14:textId="1A91C1B5" w:rsidR="00B429B8" w:rsidRPr="00F62CC6" w:rsidRDefault="00D50A5D" w:rsidP="007E68C8">
      <w:pPr>
        <w:shd w:val="clear" w:color="auto" w:fill="FFFFFF"/>
        <w:rPr>
          <w:color w:val="000000"/>
          <w:sz w:val="28"/>
          <w:szCs w:val="28"/>
          <w:lang w:val="ro-RO" w:eastAsia="ro-RO"/>
        </w:rPr>
      </w:pPr>
      <w:r w:rsidRPr="00F62CC6">
        <w:rPr>
          <w:color w:val="000000"/>
          <w:sz w:val="28"/>
          <w:szCs w:val="28"/>
          <w:lang w:val="ro-RO" w:eastAsia="ro-RO"/>
        </w:rPr>
        <w:t xml:space="preserve">        </w:t>
      </w:r>
      <w:r w:rsidR="00CC39ED" w:rsidRPr="00F62CC6">
        <w:rPr>
          <w:color w:val="000000"/>
          <w:sz w:val="28"/>
          <w:szCs w:val="28"/>
          <w:lang w:val="ro-RO" w:eastAsia="ro-RO"/>
        </w:rPr>
        <w:t xml:space="preserve">Prin aplicarea noului plan tarifar, diferențiat pentru fiecare zonă de călătorie, se vor rezolva și aspecte ce țin de necesitatea de a avea o evidență clară la nivelul fiecărei localități în ceea ce privește veniturile din vânzarea de bilete și abonamente, dar și în ceea ce privește cheltuielile ce trebuie compensate de fiecare unitate administrativ-teritorială deservită de RATBV. </w:t>
      </w:r>
      <w:r w:rsidR="008C3146" w:rsidRPr="00F62CC6">
        <w:rPr>
          <w:color w:val="000000"/>
          <w:sz w:val="28"/>
          <w:szCs w:val="28"/>
          <w:lang w:val="ro-RO" w:eastAsia="ro-RO"/>
        </w:rPr>
        <w:t xml:space="preserve">În acest fel se pot </w:t>
      </w:r>
      <w:r w:rsidR="00B04876" w:rsidRPr="00F62CC6">
        <w:rPr>
          <w:color w:val="000000"/>
          <w:sz w:val="28"/>
          <w:szCs w:val="28"/>
          <w:lang w:val="ro-RO" w:eastAsia="ro-RO"/>
        </w:rPr>
        <w:t xml:space="preserve">controla apariția unor situații precum cea în care se află Primăria Municipiului Brașov, care pentru anul 2021 a acoperit o </w:t>
      </w:r>
      <w:r w:rsidR="00EF2328">
        <w:rPr>
          <w:color w:val="000000"/>
          <w:sz w:val="28"/>
          <w:szCs w:val="28"/>
          <w:lang w:val="ro-RO" w:eastAsia="ro-RO"/>
        </w:rPr>
        <w:t>subvenție</w:t>
      </w:r>
      <w:r w:rsidR="00B04876" w:rsidRPr="00F62CC6">
        <w:rPr>
          <w:color w:val="000000"/>
          <w:sz w:val="28"/>
          <w:szCs w:val="28"/>
          <w:lang w:val="ro-RO" w:eastAsia="ro-RO"/>
        </w:rPr>
        <w:t xml:space="preserve"> de 82,8 milioane lei, iar pentru anul 2024 una de 147,6 milioane lei</w:t>
      </w:r>
      <w:r w:rsidR="00E76738">
        <w:rPr>
          <w:color w:val="000000"/>
          <w:sz w:val="28"/>
          <w:szCs w:val="28"/>
          <w:lang w:val="ro-RO" w:eastAsia="ro-RO"/>
        </w:rPr>
        <w:t>, incluzând în această sumă și reducerile și gratuitățile acordate diferitelor categorii de beneficiari</w:t>
      </w:r>
      <w:r w:rsidR="00B04876" w:rsidRPr="00F62CC6">
        <w:rPr>
          <w:color w:val="000000"/>
          <w:sz w:val="28"/>
          <w:szCs w:val="28"/>
          <w:lang w:val="ro-RO" w:eastAsia="ro-RO"/>
        </w:rPr>
        <w:t>.</w:t>
      </w:r>
    </w:p>
    <w:p w14:paraId="7C2E3420" w14:textId="51B40974" w:rsidR="007E68C8" w:rsidRDefault="00B429B8" w:rsidP="007E68C8">
      <w:pPr>
        <w:shd w:val="clear" w:color="auto" w:fill="FFFFFF"/>
        <w:rPr>
          <w:color w:val="000000"/>
          <w:sz w:val="28"/>
          <w:szCs w:val="28"/>
          <w:lang w:val="ro-RO" w:eastAsia="ro-RO"/>
        </w:rPr>
      </w:pPr>
      <w:r w:rsidRPr="00F62CC6">
        <w:rPr>
          <w:color w:val="000000"/>
          <w:sz w:val="28"/>
          <w:szCs w:val="28"/>
          <w:lang w:val="ro-RO" w:eastAsia="ro-RO"/>
        </w:rPr>
        <w:t xml:space="preserve">         Toți cei implicați în buna desfășurare a activității de transport public de călători, primării, AMDDTPBV și RATBV mulțumește clienților </w:t>
      </w:r>
      <w:r w:rsidR="000D420D" w:rsidRPr="00F62CC6">
        <w:rPr>
          <w:color w:val="000000"/>
          <w:sz w:val="28"/>
          <w:szCs w:val="28"/>
          <w:lang w:val="ro-RO" w:eastAsia="ro-RO"/>
        </w:rPr>
        <w:t>pentr</w:t>
      </w:r>
      <w:r w:rsidR="004825BB" w:rsidRPr="00F62CC6">
        <w:rPr>
          <w:color w:val="000000"/>
          <w:sz w:val="28"/>
          <w:szCs w:val="28"/>
          <w:lang w:val="ro-RO" w:eastAsia="ro-RO"/>
        </w:rPr>
        <w:t>u</w:t>
      </w:r>
      <w:r w:rsidR="000D420D" w:rsidRPr="00F62CC6">
        <w:rPr>
          <w:color w:val="000000"/>
          <w:sz w:val="28"/>
          <w:szCs w:val="28"/>
          <w:lang w:val="ro-RO" w:eastAsia="ro-RO"/>
        </w:rPr>
        <w:t xml:space="preserve"> înțelegere și îi asigură că</w:t>
      </w:r>
      <w:r w:rsidR="004825BB" w:rsidRPr="00F62CC6">
        <w:rPr>
          <w:color w:val="000000"/>
          <w:sz w:val="28"/>
          <w:szCs w:val="28"/>
          <w:lang w:val="ro-RO" w:eastAsia="ro-RO"/>
        </w:rPr>
        <w:t xml:space="preserve"> vor </w:t>
      </w:r>
      <w:r w:rsidR="00E567A6" w:rsidRPr="00F62CC6">
        <w:rPr>
          <w:color w:val="000000"/>
          <w:sz w:val="28"/>
          <w:szCs w:val="28"/>
          <w:lang w:val="ro-RO" w:eastAsia="ro-RO"/>
        </w:rPr>
        <w:t>aceste modificări sunt esențiale pentru păstrarea calității serviciului de transport oferit în municipiul și zona metropolitană Brașov.</w:t>
      </w:r>
      <w:r w:rsidR="000D420D" w:rsidRPr="00F62CC6">
        <w:rPr>
          <w:color w:val="000000"/>
          <w:sz w:val="28"/>
          <w:szCs w:val="28"/>
          <w:lang w:val="ro-RO" w:eastAsia="ro-RO"/>
        </w:rPr>
        <w:t xml:space="preserve"> </w:t>
      </w:r>
    </w:p>
    <w:p w14:paraId="1950928A" w14:textId="77777777" w:rsidR="007E68C8" w:rsidRPr="0088753E" w:rsidRDefault="007E68C8" w:rsidP="007E68C8">
      <w:pPr>
        <w:shd w:val="clear" w:color="auto" w:fill="FFFFFF"/>
        <w:rPr>
          <w:color w:val="000000"/>
          <w:sz w:val="16"/>
          <w:szCs w:val="16"/>
          <w:lang w:val="ro-RO" w:eastAsia="ro-RO"/>
        </w:rPr>
      </w:pPr>
    </w:p>
    <w:p w14:paraId="2DCD9A11" w14:textId="7EBBA6D3" w:rsidR="0044669B" w:rsidRPr="007E68C8" w:rsidRDefault="0044669B" w:rsidP="0044669B">
      <w:pPr>
        <w:ind w:left="494"/>
        <w:jc w:val="both"/>
        <w:rPr>
          <w:sz w:val="28"/>
          <w:szCs w:val="28"/>
          <w:lang w:val="ro-RO"/>
        </w:rPr>
      </w:pPr>
      <w:r w:rsidRPr="007E68C8">
        <w:rPr>
          <w:sz w:val="28"/>
          <w:szCs w:val="28"/>
          <w:lang w:val="ro-RO"/>
        </w:rPr>
        <w:t xml:space="preserve">       </w:t>
      </w:r>
      <w:r w:rsidR="00A46DFC" w:rsidRPr="007E68C8">
        <w:rPr>
          <w:sz w:val="28"/>
          <w:szCs w:val="28"/>
          <w:lang w:val="ro-RO"/>
        </w:rPr>
        <w:t xml:space="preserve">        </w:t>
      </w:r>
      <w:r w:rsidR="00670E37">
        <w:rPr>
          <w:sz w:val="28"/>
          <w:szCs w:val="28"/>
          <w:lang w:val="ro-RO"/>
        </w:rPr>
        <w:t>25</w:t>
      </w:r>
      <w:r w:rsidR="008B7833" w:rsidRPr="007E68C8">
        <w:rPr>
          <w:sz w:val="28"/>
          <w:szCs w:val="28"/>
          <w:lang w:val="ro-RO"/>
        </w:rPr>
        <w:t>.</w:t>
      </w:r>
      <w:r w:rsidR="001702D5" w:rsidRPr="007E68C8">
        <w:rPr>
          <w:sz w:val="28"/>
          <w:szCs w:val="28"/>
          <w:lang w:val="ro-RO"/>
        </w:rPr>
        <w:t>0</w:t>
      </w:r>
      <w:r w:rsidR="00670E37">
        <w:rPr>
          <w:sz w:val="28"/>
          <w:szCs w:val="28"/>
          <w:lang w:val="ro-RO"/>
        </w:rPr>
        <w:t>3</w:t>
      </w:r>
      <w:r w:rsidR="0034007E" w:rsidRPr="007E68C8">
        <w:rPr>
          <w:sz w:val="28"/>
          <w:szCs w:val="28"/>
          <w:lang w:val="ro-RO"/>
        </w:rPr>
        <w:t>.20</w:t>
      </w:r>
      <w:r w:rsidR="007E68C8">
        <w:rPr>
          <w:sz w:val="28"/>
          <w:szCs w:val="28"/>
          <w:lang w:val="ro-RO"/>
        </w:rPr>
        <w:t>2</w:t>
      </w:r>
      <w:r w:rsidR="00670E37">
        <w:rPr>
          <w:sz w:val="28"/>
          <w:szCs w:val="28"/>
          <w:lang w:val="ro-RO"/>
        </w:rPr>
        <w:t>5</w:t>
      </w:r>
      <w:r w:rsidRPr="007E68C8">
        <w:rPr>
          <w:sz w:val="28"/>
          <w:szCs w:val="28"/>
          <w:lang w:val="ro-RO"/>
        </w:rPr>
        <w:t xml:space="preserve">                                                      </w:t>
      </w:r>
      <w:r w:rsidR="007E68C8">
        <w:rPr>
          <w:sz w:val="28"/>
          <w:szCs w:val="28"/>
          <w:lang w:val="ro-RO"/>
        </w:rPr>
        <w:t xml:space="preserve"> </w:t>
      </w:r>
      <w:r w:rsidRPr="007E68C8">
        <w:rPr>
          <w:sz w:val="28"/>
          <w:szCs w:val="28"/>
          <w:lang w:val="ro-RO"/>
        </w:rPr>
        <w:t>Silviu Ștefan</w:t>
      </w:r>
    </w:p>
    <w:p w14:paraId="439C5BD6" w14:textId="4BC7437D" w:rsidR="0044669B" w:rsidRDefault="0044669B" w:rsidP="00E567A6">
      <w:pPr>
        <w:tabs>
          <w:tab w:val="left" w:pos="720"/>
        </w:tabs>
        <w:jc w:val="center"/>
        <w:rPr>
          <w:sz w:val="28"/>
          <w:szCs w:val="28"/>
          <w:lang w:val="ro-RO"/>
        </w:rPr>
      </w:pPr>
      <w:r w:rsidRPr="007E68C8">
        <w:rPr>
          <w:sz w:val="28"/>
          <w:szCs w:val="28"/>
          <w:lang w:val="ro-RO"/>
        </w:rPr>
        <w:t xml:space="preserve">                                                                     pu</w:t>
      </w:r>
      <w:r w:rsidR="005F452A" w:rsidRPr="007E68C8">
        <w:rPr>
          <w:sz w:val="28"/>
          <w:szCs w:val="28"/>
          <w:lang w:val="ro-RO"/>
        </w:rPr>
        <w:t>rtător de cuvânt al RATBV S.A.</w:t>
      </w:r>
    </w:p>
    <w:p w14:paraId="6C14E882" w14:textId="77777777" w:rsidR="00E567A6" w:rsidRDefault="00E567A6" w:rsidP="00E567A6">
      <w:pPr>
        <w:tabs>
          <w:tab w:val="left" w:pos="720"/>
        </w:tabs>
        <w:rPr>
          <w:sz w:val="28"/>
          <w:szCs w:val="28"/>
          <w:lang w:val="ro-RO"/>
        </w:rPr>
      </w:pPr>
    </w:p>
    <w:p w14:paraId="2BA1C780" w14:textId="6FECE45B" w:rsidR="00E567A6" w:rsidRPr="00E567A6" w:rsidRDefault="00E567A6" w:rsidP="00E567A6">
      <w:pPr>
        <w:tabs>
          <w:tab w:val="left" w:pos="720"/>
        </w:tabs>
        <w:rPr>
          <w:sz w:val="28"/>
          <w:szCs w:val="28"/>
          <w:lang w:val="ro-RO"/>
        </w:rPr>
      </w:pPr>
      <w:r>
        <w:rPr>
          <w:sz w:val="28"/>
          <w:szCs w:val="28"/>
          <w:lang w:val="ro-RO"/>
        </w:rPr>
        <w:t>Anexat Planul tarifar valabil de la 1 mai 2025</w:t>
      </w:r>
    </w:p>
    <w:sectPr w:rsidR="00E567A6" w:rsidRPr="00E567A6" w:rsidSect="008C2A20">
      <w:footerReference w:type="even" r:id="rId8"/>
      <w:footerReference w:type="default" r:id="rId9"/>
      <w:pgSz w:w="11906" w:h="16838"/>
      <w:pgMar w:top="284" w:right="746" w:bottom="899" w:left="993"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2594" w14:textId="77777777" w:rsidR="007862C2" w:rsidRDefault="007862C2">
      <w:r>
        <w:separator/>
      </w:r>
    </w:p>
  </w:endnote>
  <w:endnote w:type="continuationSeparator" w:id="0">
    <w:p w14:paraId="177E278C" w14:textId="77777777" w:rsidR="007862C2" w:rsidRDefault="0078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 Mincho Light J">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8EBE" w14:textId="77777777" w:rsidR="00864B78" w:rsidRDefault="00864B78">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2</w:t>
    </w:r>
    <w:r>
      <w:fldChar w:fldCharType="end"/>
    </w:r>
  </w:p>
  <w:p w14:paraId="2E8D0363" w14:textId="77777777" w:rsidR="00864B78" w:rsidRDefault="00864B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F8AF" w14:textId="77777777" w:rsidR="00864B78" w:rsidRDefault="00864B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9DAED" w14:textId="77777777" w:rsidR="007862C2" w:rsidRDefault="007862C2">
      <w:r>
        <w:separator/>
      </w:r>
    </w:p>
  </w:footnote>
  <w:footnote w:type="continuationSeparator" w:id="0">
    <w:p w14:paraId="340DCDA8" w14:textId="77777777" w:rsidR="007862C2" w:rsidRDefault="00786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5224"/>
    <w:multiLevelType w:val="hybridMultilevel"/>
    <w:tmpl w:val="57C82C06"/>
    <w:lvl w:ilvl="0" w:tplc="F5DEC8C2">
      <w:start w:val="1"/>
      <w:numFmt w:val="decimal"/>
      <w:lvlText w:val="%1."/>
      <w:lvlJc w:val="left"/>
      <w:pPr>
        <w:ind w:left="705" w:hanging="360"/>
      </w:pPr>
      <w:rPr>
        <w:rFonts w:hint="default"/>
        <w:i w:val="0"/>
      </w:r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1" w15:restartNumberingAfterBreak="0">
    <w:nsid w:val="154536D5"/>
    <w:multiLevelType w:val="multilevel"/>
    <w:tmpl w:val="154536D5"/>
    <w:lvl w:ilvl="0">
      <w:start w:val="1"/>
      <w:numFmt w:val="decimal"/>
      <w:lvlText w:val="%1."/>
      <w:lvlJc w:val="left"/>
      <w:pPr>
        <w:tabs>
          <w:tab w:val="num" w:pos="405"/>
        </w:tabs>
        <w:ind w:left="405" w:hanging="40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35926E6B"/>
    <w:multiLevelType w:val="hybridMultilevel"/>
    <w:tmpl w:val="C980DF14"/>
    <w:lvl w:ilvl="0" w:tplc="94C2640E">
      <w:start w:val="1"/>
      <w:numFmt w:val="decimal"/>
      <w:lvlText w:val="%1."/>
      <w:lvlJc w:val="left"/>
      <w:pPr>
        <w:ind w:left="705" w:hanging="360"/>
      </w:pPr>
      <w:rPr>
        <w:rFonts w:hint="default"/>
        <w:i w:val="0"/>
      </w:r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num w:numId="1" w16cid:durableId="574317206">
    <w:abstractNumId w:val="1"/>
  </w:num>
  <w:num w:numId="2" w16cid:durableId="1337852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837992">
    <w:abstractNumId w:val="0"/>
  </w:num>
  <w:num w:numId="4" w16cid:durableId="165664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2F8"/>
    <w:rsid w:val="0003189B"/>
    <w:rsid w:val="000410F8"/>
    <w:rsid w:val="00044A8A"/>
    <w:rsid w:val="00045DE2"/>
    <w:rsid w:val="00050DB4"/>
    <w:rsid w:val="00060C11"/>
    <w:rsid w:val="00066F76"/>
    <w:rsid w:val="00077AD3"/>
    <w:rsid w:val="00093E17"/>
    <w:rsid w:val="000B206E"/>
    <w:rsid w:val="000B2A01"/>
    <w:rsid w:val="000C31EF"/>
    <w:rsid w:val="000D420D"/>
    <w:rsid w:val="000E167A"/>
    <w:rsid w:val="001131F1"/>
    <w:rsid w:val="0012205D"/>
    <w:rsid w:val="00135C82"/>
    <w:rsid w:val="00145568"/>
    <w:rsid w:val="00151ADB"/>
    <w:rsid w:val="00152B99"/>
    <w:rsid w:val="00164973"/>
    <w:rsid w:val="001702D5"/>
    <w:rsid w:val="00172A27"/>
    <w:rsid w:val="0018113C"/>
    <w:rsid w:val="00185207"/>
    <w:rsid w:val="001B51C0"/>
    <w:rsid w:val="001B6333"/>
    <w:rsid w:val="001D577B"/>
    <w:rsid w:val="001E6573"/>
    <w:rsid w:val="00214180"/>
    <w:rsid w:val="00221BF4"/>
    <w:rsid w:val="00232F97"/>
    <w:rsid w:val="00277653"/>
    <w:rsid w:val="00290FDC"/>
    <w:rsid w:val="002A303F"/>
    <w:rsid w:val="002D47E8"/>
    <w:rsid w:val="002E345D"/>
    <w:rsid w:val="002E38CE"/>
    <w:rsid w:val="00302307"/>
    <w:rsid w:val="00304551"/>
    <w:rsid w:val="00320096"/>
    <w:rsid w:val="0034007E"/>
    <w:rsid w:val="003436A8"/>
    <w:rsid w:val="0035055D"/>
    <w:rsid w:val="0035795A"/>
    <w:rsid w:val="003772F5"/>
    <w:rsid w:val="003D1F2B"/>
    <w:rsid w:val="003F03E9"/>
    <w:rsid w:val="003F5E83"/>
    <w:rsid w:val="0040680B"/>
    <w:rsid w:val="00416317"/>
    <w:rsid w:val="00420384"/>
    <w:rsid w:val="00425262"/>
    <w:rsid w:val="00433B13"/>
    <w:rsid w:val="0044669B"/>
    <w:rsid w:val="00447105"/>
    <w:rsid w:val="00456336"/>
    <w:rsid w:val="0046265D"/>
    <w:rsid w:val="00471075"/>
    <w:rsid w:val="00472D39"/>
    <w:rsid w:val="00474030"/>
    <w:rsid w:val="004825BB"/>
    <w:rsid w:val="004B01FC"/>
    <w:rsid w:val="004B27C9"/>
    <w:rsid w:val="00511412"/>
    <w:rsid w:val="00526874"/>
    <w:rsid w:val="00533382"/>
    <w:rsid w:val="005434D4"/>
    <w:rsid w:val="00547B65"/>
    <w:rsid w:val="00583BD4"/>
    <w:rsid w:val="005D2051"/>
    <w:rsid w:val="005E45CF"/>
    <w:rsid w:val="005F1E69"/>
    <w:rsid w:val="005F452A"/>
    <w:rsid w:val="005F6ACF"/>
    <w:rsid w:val="00613AA1"/>
    <w:rsid w:val="00620600"/>
    <w:rsid w:val="006211AC"/>
    <w:rsid w:val="00623BB2"/>
    <w:rsid w:val="0065150B"/>
    <w:rsid w:val="00654E61"/>
    <w:rsid w:val="00655ED3"/>
    <w:rsid w:val="00670E37"/>
    <w:rsid w:val="006716C8"/>
    <w:rsid w:val="00673D76"/>
    <w:rsid w:val="006843FF"/>
    <w:rsid w:val="006A022B"/>
    <w:rsid w:val="006E18AE"/>
    <w:rsid w:val="00722E47"/>
    <w:rsid w:val="00725BCC"/>
    <w:rsid w:val="00726DCB"/>
    <w:rsid w:val="00736FA8"/>
    <w:rsid w:val="007414E7"/>
    <w:rsid w:val="00755F07"/>
    <w:rsid w:val="007676C4"/>
    <w:rsid w:val="007862C2"/>
    <w:rsid w:val="007904E4"/>
    <w:rsid w:val="00790A39"/>
    <w:rsid w:val="007B7241"/>
    <w:rsid w:val="007E2740"/>
    <w:rsid w:val="007E3373"/>
    <w:rsid w:val="007E637F"/>
    <w:rsid w:val="007E67C8"/>
    <w:rsid w:val="007E68C8"/>
    <w:rsid w:val="008060DB"/>
    <w:rsid w:val="0081263B"/>
    <w:rsid w:val="00847868"/>
    <w:rsid w:val="00852A0B"/>
    <w:rsid w:val="00853E6C"/>
    <w:rsid w:val="00864B78"/>
    <w:rsid w:val="00880527"/>
    <w:rsid w:val="0088753E"/>
    <w:rsid w:val="00890240"/>
    <w:rsid w:val="008B7833"/>
    <w:rsid w:val="008C2A20"/>
    <w:rsid w:val="008C3146"/>
    <w:rsid w:val="008D385F"/>
    <w:rsid w:val="008E6D3D"/>
    <w:rsid w:val="00967B49"/>
    <w:rsid w:val="00981855"/>
    <w:rsid w:val="00984301"/>
    <w:rsid w:val="009A4881"/>
    <w:rsid w:val="009C4B54"/>
    <w:rsid w:val="009C7CA5"/>
    <w:rsid w:val="009D286C"/>
    <w:rsid w:val="009D5349"/>
    <w:rsid w:val="009E797F"/>
    <w:rsid w:val="00A01A25"/>
    <w:rsid w:val="00A07A6A"/>
    <w:rsid w:val="00A14F0B"/>
    <w:rsid w:val="00A46DFC"/>
    <w:rsid w:val="00A55EE4"/>
    <w:rsid w:val="00A64651"/>
    <w:rsid w:val="00A86046"/>
    <w:rsid w:val="00AA4E51"/>
    <w:rsid w:val="00AD2C9D"/>
    <w:rsid w:val="00AE0F78"/>
    <w:rsid w:val="00AE6E99"/>
    <w:rsid w:val="00B04876"/>
    <w:rsid w:val="00B3578A"/>
    <w:rsid w:val="00B37667"/>
    <w:rsid w:val="00B429B8"/>
    <w:rsid w:val="00B544A1"/>
    <w:rsid w:val="00B623B8"/>
    <w:rsid w:val="00B71A8B"/>
    <w:rsid w:val="00B765E0"/>
    <w:rsid w:val="00B8365E"/>
    <w:rsid w:val="00B92823"/>
    <w:rsid w:val="00B94B8C"/>
    <w:rsid w:val="00B975E1"/>
    <w:rsid w:val="00BA3A9B"/>
    <w:rsid w:val="00BB05E8"/>
    <w:rsid w:val="00BE19E3"/>
    <w:rsid w:val="00BF58C1"/>
    <w:rsid w:val="00C005C0"/>
    <w:rsid w:val="00C059B1"/>
    <w:rsid w:val="00C10337"/>
    <w:rsid w:val="00C470A4"/>
    <w:rsid w:val="00C637C4"/>
    <w:rsid w:val="00C65526"/>
    <w:rsid w:val="00C83891"/>
    <w:rsid w:val="00C9164B"/>
    <w:rsid w:val="00CC39ED"/>
    <w:rsid w:val="00CE0FBD"/>
    <w:rsid w:val="00CF2FA3"/>
    <w:rsid w:val="00D25366"/>
    <w:rsid w:val="00D255AB"/>
    <w:rsid w:val="00D379BD"/>
    <w:rsid w:val="00D40A2E"/>
    <w:rsid w:val="00D50A5D"/>
    <w:rsid w:val="00D525F2"/>
    <w:rsid w:val="00D60960"/>
    <w:rsid w:val="00D71D34"/>
    <w:rsid w:val="00D9577E"/>
    <w:rsid w:val="00DA02DB"/>
    <w:rsid w:val="00DB3BE0"/>
    <w:rsid w:val="00DB67AD"/>
    <w:rsid w:val="00DC0D31"/>
    <w:rsid w:val="00DC6BFA"/>
    <w:rsid w:val="00DE56FF"/>
    <w:rsid w:val="00DE5704"/>
    <w:rsid w:val="00E0470B"/>
    <w:rsid w:val="00E10B3A"/>
    <w:rsid w:val="00E567A6"/>
    <w:rsid w:val="00E60134"/>
    <w:rsid w:val="00E63527"/>
    <w:rsid w:val="00E7413A"/>
    <w:rsid w:val="00E76738"/>
    <w:rsid w:val="00E773CA"/>
    <w:rsid w:val="00E91A8D"/>
    <w:rsid w:val="00EA0B08"/>
    <w:rsid w:val="00EB1821"/>
    <w:rsid w:val="00EB442E"/>
    <w:rsid w:val="00EB7B73"/>
    <w:rsid w:val="00ED4647"/>
    <w:rsid w:val="00EE31E5"/>
    <w:rsid w:val="00EF2328"/>
    <w:rsid w:val="00F14B9F"/>
    <w:rsid w:val="00F35E32"/>
    <w:rsid w:val="00F431D1"/>
    <w:rsid w:val="00F52EDB"/>
    <w:rsid w:val="00F62CC6"/>
    <w:rsid w:val="00F848F7"/>
    <w:rsid w:val="00FC0111"/>
    <w:rsid w:val="00FC121C"/>
    <w:rsid w:val="00FD38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FDEC699"/>
  <w15:chartTrackingRefBased/>
  <w15:docId w15:val="{2517DB1C-9C79-4436-BDF4-C80884B9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9">
    <w:name w:val="heading 9"/>
    <w:basedOn w:val="Normal"/>
    <w:next w:val="Normal"/>
    <w:link w:val="Heading9Char"/>
    <w:qFormat/>
    <w:pPr>
      <w:keepNext/>
      <w:suppressAutoHyphens/>
      <w:jc w:val="center"/>
      <w:outlineLvl w:val="8"/>
    </w:pPr>
    <w:rPr>
      <w:rFonts w:ascii="Arial" w:hAnsi="Arial" w:cs="Arial"/>
      <w:b/>
      <w:bCs/>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unhideWhenUsed/>
    <w:rPr>
      <w:color w:val="0000FF"/>
      <w:u w:val="single"/>
    </w:rPr>
  </w:style>
  <w:style w:type="character" w:customStyle="1" w:styleId="Heading1Char">
    <w:name w:val="Heading 1 Char"/>
    <w:link w:val="Heading1"/>
    <w:uiPriority w:val="9"/>
    <w:rPr>
      <w:rFonts w:ascii="Cambria" w:eastAsia="Times New Roman" w:hAnsi="Cambria" w:cs="Times New Roman"/>
      <w:b/>
      <w:bCs/>
      <w:color w:val="365F91"/>
      <w:sz w:val="28"/>
      <w:szCs w:val="28"/>
      <w:lang w:val="en-US" w:eastAsia="ro-RO"/>
    </w:rPr>
  </w:style>
  <w:style w:type="character" w:customStyle="1" w:styleId="Heading9Char">
    <w:name w:val="Heading 9 Char"/>
    <w:link w:val="Heading9"/>
    <w:rPr>
      <w:rFonts w:ascii="Arial" w:eastAsia="Times New Roman" w:hAnsi="Arial" w:cs="Arial"/>
      <w:b/>
      <w:bCs/>
      <w:sz w:val="24"/>
      <w:szCs w:val="20"/>
    </w:rPr>
  </w:style>
  <w:style w:type="character" w:customStyle="1" w:styleId="WW8Num4z1">
    <w:name w:val="WW8Num4z1"/>
    <w:rPr>
      <w:rFonts w:ascii="Courier New" w:hAnsi="Courier New"/>
    </w:r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pPr>
      <w:tabs>
        <w:tab w:val="center" w:pos="4153"/>
        <w:tab w:val="right" w:pos="8306"/>
      </w:tabs>
    </w:pPr>
  </w:style>
  <w:style w:type="paragraph" w:styleId="Header">
    <w:name w:val="header"/>
    <w:basedOn w:val="Normal"/>
    <w:link w:val="HeaderChar"/>
    <w:uiPriority w:val="99"/>
    <w:unhideWhenUsed/>
    <w:pPr>
      <w:tabs>
        <w:tab w:val="center" w:pos="4680"/>
        <w:tab w:val="right" w:pos="9360"/>
      </w:tabs>
    </w:pPr>
  </w:style>
  <w:style w:type="paragraph" w:styleId="BodyTextIndent">
    <w:name w:val="Body Text Indent"/>
    <w:basedOn w:val="Normal"/>
    <w:pPr>
      <w:widowControl w:val="0"/>
      <w:tabs>
        <w:tab w:val="left" w:pos="345"/>
      </w:tabs>
      <w:suppressAutoHyphens/>
      <w:ind w:left="-15"/>
      <w:jc w:val="both"/>
    </w:pPr>
    <w:rPr>
      <w:rFonts w:eastAsia="HG Mincho Light J"/>
      <w:sz w:val="28"/>
      <w:szCs w:val="20"/>
      <w:lang w:val="en-GB" w:eastAsia="zh-CN"/>
    </w:rPr>
  </w:style>
  <w:style w:type="paragraph" w:customStyle="1" w:styleId="BodyText1">
    <w:name w:val="Body Text1"/>
    <w:basedOn w:val="Normal"/>
    <w:pPr>
      <w:widowControl w:val="0"/>
      <w:suppressAutoHyphens/>
      <w:spacing w:line="288" w:lineRule="auto"/>
    </w:pPr>
    <w:rPr>
      <w:szCs w:val="20"/>
      <w:lang w:val="ro-RO"/>
    </w:rPr>
  </w:style>
  <w:style w:type="paragraph" w:styleId="ListParagraph">
    <w:name w:val="List Paragraph"/>
    <w:basedOn w:val="Normal"/>
    <w:uiPriority w:val="34"/>
    <w:qFormat/>
    <w:rsid w:val="00060C11"/>
    <w:pPr>
      <w:ind w:left="720"/>
      <w:contextualSpacing/>
    </w:pPr>
    <w:rPr>
      <w:noProof/>
    </w:rPr>
  </w:style>
  <w:style w:type="character" w:styleId="Strong">
    <w:name w:val="Strong"/>
    <w:basedOn w:val="DefaultParagraphFont"/>
    <w:uiPriority w:val="22"/>
    <w:qFormat/>
    <w:rsid w:val="00583BD4"/>
    <w:rPr>
      <w:b/>
      <w:bCs/>
    </w:rPr>
  </w:style>
  <w:style w:type="paragraph" w:styleId="BalloonText">
    <w:name w:val="Balloon Text"/>
    <w:basedOn w:val="Normal"/>
    <w:link w:val="BalloonTextChar"/>
    <w:uiPriority w:val="99"/>
    <w:semiHidden/>
    <w:unhideWhenUsed/>
    <w:rsid w:val="00406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80B"/>
    <w:rPr>
      <w:rFonts w:ascii="Segoe UI" w:eastAsia="Times New Roman" w:hAnsi="Segoe UI" w:cs="Segoe UI"/>
      <w:sz w:val="18"/>
      <w:szCs w:val="18"/>
      <w:lang w:val="en-US" w:eastAsia="en-US"/>
    </w:rPr>
  </w:style>
  <w:style w:type="character" w:customStyle="1" w:styleId="a">
    <w:name w:val="_"/>
    <w:basedOn w:val="DefaultParagraphFont"/>
    <w:rsid w:val="006A022B"/>
  </w:style>
  <w:style w:type="character" w:customStyle="1" w:styleId="pg-1ff4">
    <w:name w:val="pg-1ff4"/>
    <w:basedOn w:val="DefaultParagraphFont"/>
    <w:rsid w:val="006A0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3630">
      <w:bodyDiv w:val="1"/>
      <w:marLeft w:val="0"/>
      <w:marRight w:val="0"/>
      <w:marTop w:val="0"/>
      <w:marBottom w:val="0"/>
      <w:divBdr>
        <w:top w:val="none" w:sz="0" w:space="0" w:color="auto"/>
        <w:left w:val="none" w:sz="0" w:space="0" w:color="auto"/>
        <w:bottom w:val="none" w:sz="0" w:space="0" w:color="auto"/>
        <w:right w:val="none" w:sz="0" w:space="0" w:color="auto"/>
      </w:divBdr>
    </w:div>
    <w:div w:id="253755628">
      <w:bodyDiv w:val="1"/>
      <w:marLeft w:val="0"/>
      <w:marRight w:val="0"/>
      <w:marTop w:val="0"/>
      <w:marBottom w:val="0"/>
      <w:divBdr>
        <w:top w:val="none" w:sz="0" w:space="0" w:color="auto"/>
        <w:left w:val="none" w:sz="0" w:space="0" w:color="auto"/>
        <w:bottom w:val="none" w:sz="0" w:space="0" w:color="auto"/>
        <w:right w:val="none" w:sz="0" w:space="0" w:color="auto"/>
      </w:divBdr>
    </w:div>
    <w:div w:id="290944379">
      <w:bodyDiv w:val="1"/>
      <w:marLeft w:val="0"/>
      <w:marRight w:val="0"/>
      <w:marTop w:val="0"/>
      <w:marBottom w:val="0"/>
      <w:divBdr>
        <w:top w:val="none" w:sz="0" w:space="0" w:color="auto"/>
        <w:left w:val="none" w:sz="0" w:space="0" w:color="auto"/>
        <w:bottom w:val="none" w:sz="0" w:space="0" w:color="auto"/>
        <w:right w:val="none" w:sz="0" w:space="0" w:color="auto"/>
      </w:divBdr>
    </w:div>
    <w:div w:id="392580615">
      <w:bodyDiv w:val="1"/>
      <w:marLeft w:val="0"/>
      <w:marRight w:val="0"/>
      <w:marTop w:val="0"/>
      <w:marBottom w:val="0"/>
      <w:divBdr>
        <w:top w:val="none" w:sz="0" w:space="0" w:color="auto"/>
        <w:left w:val="none" w:sz="0" w:space="0" w:color="auto"/>
        <w:bottom w:val="none" w:sz="0" w:space="0" w:color="auto"/>
        <w:right w:val="none" w:sz="0" w:space="0" w:color="auto"/>
      </w:divBdr>
    </w:div>
    <w:div w:id="726997629">
      <w:bodyDiv w:val="1"/>
      <w:marLeft w:val="0"/>
      <w:marRight w:val="0"/>
      <w:marTop w:val="0"/>
      <w:marBottom w:val="0"/>
      <w:divBdr>
        <w:top w:val="none" w:sz="0" w:space="0" w:color="auto"/>
        <w:left w:val="none" w:sz="0" w:space="0" w:color="auto"/>
        <w:bottom w:val="none" w:sz="0" w:space="0" w:color="auto"/>
        <w:right w:val="none" w:sz="0" w:space="0" w:color="auto"/>
      </w:divBdr>
    </w:div>
    <w:div w:id="794912152">
      <w:bodyDiv w:val="1"/>
      <w:marLeft w:val="0"/>
      <w:marRight w:val="0"/>
      <w:marTop w:val="0"/>
      <w:marBottom w:val="0"/>
      <w:divBdr>
        <w:top w:val="none" w:sz="0" w:space="0" w:color="auto"/>
        <w:left w:val="none" w:sz="0" w:space="0" w:color="auto"/>
        <w:bottom w:val="none" w:sz="0" w:space="0" w:color="auto"/>
        <w:right w:val="none" w:sz="0" w:space="0" w:color="auto"/>
      </w:divBdr>
    </w:div>
    <w:div w:id="885727468">
      <w:bodyDiv w:val="1"/>
      <w:marLeft w:val="0"/>
      <w:marRight w:val="0"/>
      <w:marTop w:val="0"/>
      <w:marBottom w:val="0"/>
      <w:divBdr>
        <w:top w:val="none" w:sz="0" w:space="0" w:color="auto"/>
        <w:left w:val="none" w:sz="0" w:space="0" w:color="auto"/>
        <w:bottom w:val="none" w:sz="0" w:space="0" w:color="auto"/>
        <w:right w:val="none" w:sz="0" w:space="0" w:color="auto"/>
      </w:divBdr>
    </w:div>
    <w:div w:id="1165168194">
      <w:bodyDiv w:val="1"/>
      <w:marLeft w:val="0"/>
      <w:marRight w:val="0"/>
      <w:marTop w:val="0"/>
      <w:marBottom w:val="0"/>
      <w:divBdr>
        <w:top w:val="none" w:sz="0" w:space="0" w:color="auto"/>
        <w:left w:val="none" w:sz="0" w:space="0" w:color="auto"/>
        <w:bottom w:val="none" w:sz="0" w:space="0" w:color="auto"/>
        <w:right w:val="none" w:sz="0" w:space="0" w:color="auto"/>
      </w:divBdr>
    </w:div>
    <w:div w:id="1254045033">
      <w:bodyDiv w:val="1"/>
      <w:marLeft w:val="0"/>
      <w:marRight w:val="0"/>
      <w:marTop w:val="0"/>
      <w:marBottom w:val="0"/>
      <w:divBdr>
        <w:top w:val="none" w:sz="0" w:space="0" w:color="auto"/>
        <w:left w:val="none" w:sz="0" w:space="0" w:color="auto"/>
        <w:bottom w:val="none" w:sz="0" w:space="0" w:color="auto"/>
        <w:right w:val="none" w:sz="0" w:space="0" w:color="auto"/>
      </w:divBdr>
    </w:div>
    <w:div w:id="1510832641">
      <w:bodyDiv w:val="1"/>
      <w:marLeft w:val="0"/>
      <w:marRight w:val="0"/>
      <w:marTop w:val="0"/>
      <w:marBottom w:val="0"/>
      <w:divBdr>
        <w:top w:val="none" w:sz="0" w:space="0" w:color="auto"/>
        <w:left w:val="none" w:sz="0" w:space="0" w:color="auto"/>
        <w:bottom w:val="none" w:sz="0" w:space="0" w:color="auto"/>
        <w:right w:val="none" w:sz="0" w:space="0" w:color="auto"/>
      </w:divBdr>
    </w:div>
    <w:div w:id="1713849387">
      <w:bodyDiv w:val="1"/>
      <w:marLeft w:val="0"/>
      <w:marRight w:val="0"/>
      <w:marTop w:val="0"/>
      <w:marBottom w:val="0"/>
      <w:divBdr>
        <w:top w:val="none" w:sz="0" w:space="0" w:color="auto"/>
        <w:left w:val="none" w:sz="0" w:space="0" w:color="auto"/>
        <w:bottom w:val="none" w:sz="0" w:space="0" w:color="auto"/>
        <w:right w:val="none" w:sz="0" w:space="0" w:color="auto"/>
      </w:divBdr>
    </w:div>
    <w:div w:id="1818644101">
      <w:bodyDiv w:val="1"/>
      <w:marLeft w:val="0"/>
      <w:marRight w:val="0"/>
      <w:marTop w:val="0"/>
      <w:marBottom w:val="0"/>
      <w:divBdr>
        <w:top w:val="none" w:sz="0" w:space="0" w:color="auto"/>
        <w:left w:val="none" w:sz="0" w:space="0" w:color="auto"/>
        <w:bottom w:val="none" w:sz="0" w:space="0" w:color="auto"/>
        <w:right w:val="none" w:sz="0" w:space="0" w:color="auto"/>
      </w:divBdr>
    </w:div>
    <w:div w:id="1864593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521</Words>
  <Characters>2970</Characters>
  <Application>Microsoft Office Word</Application>
  <DocSecurity>0</DocSecurity>
  <PresentationFormat/>
  <Lines>24</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REGIA A REGIA AUTONOMĂ DE TRANSPORT BRAŞOV</vt:lpstr>
    </vt:vector>
  </TitlesOfParts>
  <Manager/>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REGIA A REGIA AUTONOMĂ DE TRANSPORT BRAŞOV</dc:title>
  <dc:subject/>
  <dc:creator>MARIUS</dc:creator>
  <cp:keywords/>
  <dc:description/>
  <cp:lastModifiedBy>Silviu</cp:lastModifiedBy>
  <cp:revision>62</cp:revision>
  <cp:lastPrinted>2015-06-26T06:36:00Z</cp:lastPrinted>
  <dcterms:created xsi:type="dcterms:W3CDTF">2016-12-29T13:32:00Z</dcterms:created>
  <dcterms:modified xsi:type="dcterms:W3CDTF">2025-03-25T14:42:00Z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